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3F" w:rsidRPr="00E8783F" w:rsidRDefault="00E8783F" w:rsidP="00E87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3366FF"/>
          <w:sz w:val="28"/>
          <w:szCs w:val="28"/>
          <w:lang w:eastAsia="ru-RU"/>
        </w:rPr>
        <w:t>Алфавитный указатель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link_1"/>
      <w:bookmarkEnd w:id="0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А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Администратор доходов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осуществляющий(ее): - контроль за правильностью исчисления, - полнотой и своевременностью уплаты, - начисление, - учет, - взыскание, - принятие решений о возврате </w:t>
      </w:r>
      <w:bookmarkStart w:id="1" w:name="_GoBack"/>
      <w:bookmarkEnd w:id="1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(зачете) излишне уплаченных (взысканных) платежей, пеней и штрафов по ним, являющихся доходами бюджетов бюджетной системы РФ.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Администратор источников финансирования дефицита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иная организация, имеющий(</w:t>
      </w:r>
      <w:proofErr w:type="spellStart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право осуществлять операции с источниками финансирования дефицита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2" w:name="link_2"/>
      <w:bookmarkEnd w:id="2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Б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Фонд денежных средств, предназначенный для финансирования функций государства (федеральный и региональный уровень) и местного самоуправления (местный уровень).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Представляет собой главный финансовый документ страны (региона, муниципалитета, поселения), утверждаемый органом законодательной власти соответствующего уровня управления.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 консолидированный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Свод бюджетов бюджетной системы Российской Федерации на соответствующей территории (за исключением бюджетов государственных внебюджетных фондов). Консолидированным может быть бюджет на местном уровне (свод бюджета муниципального образования и бюджетов входящих в него поселений), региональном (свод бюджета субъекта Российской Федерации и бюджетов входящих в него муниципальных образований), федеральном (свод всех бюджетов бюджетной системы Российской Федерации).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 муниципального образования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Фонд денежных средств, предназначенный для финансирования функций, отнесенных к предметам ведения местного самоуправления.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Основной финансовый документ муниципального образования, поселения на текущий финансовый год, принимаемый высшим законодательным органом местного самоуправления.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Бюджетная классификация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Группировка доходов и расходов бюджетов всех уровней бюджетной системы РФ, а также источников финансирования дефицитов этих бюджетов, используемая для составления и исполнения бюджетов.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Бюджетная роспись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который составляется и ведется: главным распорядителем бюджетных средств в целях исполнения бюджета в части расходов; - Главным администратором источников финансирования дефицита бюджета - в целях исполнения бюджета в части источников финансирования дефицита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lastRenderedPageBreak/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Бюджетная система Российской Федерации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Совокупность всех бюджетов в РФ: федерального, региональных, местных, государственных внебюджетных фондов.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Бюджетная смета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Бюджетное обязательство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Расходные обязательства, подлежащие исполнению в соответствующем финансовом году.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Бюд</w:t>
      </w: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жетные ассигнования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Предельные объемы денежных средств, предусмотренные в соответствующем финансовом году для исполнения бюджетных обязательств.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Бю</w:t>
      </w: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джетные инвестиции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бюджета, направленные на приобретение, модернизацию государственного (муниципального) имущества.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Бюджетный процесс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по подготовке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 субъекта Российской Федерации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Фонд денежных средств субъекта РФ. Бюджет субъекта РФ может быть: - собственно бюджет региона – фонд денежных средств, предназначенный для финансирования функций, отнесенных к предметам ведения субъекта РФ; - консолидированный – включает в себя бюджет региона и бюджеты муниципальных образований, входящих в состав данного региона.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Основной финансовый документ региона на текущий финансовый год, имеющий силу закона.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Бюджет федеральный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Фонд денежных средств, предназначенный для финансирования функций, отнесенных к предметам ведения государства.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Основной финансовый документ страны на текущий финансовый год, имеющий силу закона.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3" w:name="link_3"/>
      <w:bookmarkEnd w:id="3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В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Ведомственная структура расходов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бюджетных средств по главным распорядителям бюджетных средств, по разделам, подразделам, целевым статьям и видам расходов бюджетной классификации РФ.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4" w:name="link_4"/>
      <w:bookmarkEnd w:id="4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Г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Главный администратор доходов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учрежденное, имеющий(ее) в своем ведении администраторов доходов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lastRenderedPageBreak/>
        <w:t>Главный администратор источников финансирования дефицита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иная организация, имеющий(</w:t>
      </w:r>
      <w:proofErr w:type="spellStart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ая</w:t>
      </w:r>
      <w:proofErr w:type="spellEnd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своем ведении администраторов источников финансирования дефицита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Главный распорядитель бюджетных средств (ГРБС)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получающий(ее)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Государственная программа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Государственное (муниципальное) задание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содержащий требования к составу, качеству, объему, условиям, порядку и результатам оказания государственных (муниципальных) услуг (выполнения работ).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Государственные (муниципальные) услуги (работы)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5" w:name="link_5"/>
      <w:bookmarkEnd w:id="5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Д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Дефицит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Превышение расходов бюджета над его доходами.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Дотации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Средства, предоставляемые одним бюджетом бюджетной системы РФ другому бюджету на безвозмездной и безвозвратной основе без указания конкретных целей использования.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Доходы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Поступающие от населения, организаций, учреждений в бюджет денежные средства в виде: - налогов; - неналоговых поступлений (пошлины, доходы от продажи имущества, штрафы и т.п.); - безвозмездных поступлений; - доходов от предпринимательской деятельности бюджетных организаций. Кредиты, доходы от выпуска ценных бумаг, полученные государством (органами местного самоуправления), не включаются в состав доходов.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6" w:name="link_6"/>
      <w:bookmarkEnd w:id="6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Е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Единый счет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Счет (совокупность счетов), открытый (открытых) Федеральному казначейству в учреждении Центрального банка РФ отдельно по каждому бюджету бюджетной системы РФ для </w:t>
      </w: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осуществления операций по кассовым поступлениям в бюджет и кассовым выплатам из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7" w:name="link_7"/>
      <w:bookmarkEnd w:id="7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И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Источники финансирования дефицита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8" w:name="link_8"/>
      <w:bookmarkEnd w:id="8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К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Казенное учреждение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9" w:name="link_9"/>
      <w:bookmarkEnd w:id="9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Л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Лимиты бюджетных обязательств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прав (в денежном выражении) по принятию и исполнению казенным учреждением бюджетных обязательств в текущем финансовом году и плановом периоде.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0" w:name="link_10"/>
      <w:bookmarkEnd w:id="10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М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Межбюджетные отношения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Взаимоотношения между публично-правовыми образованиями по вопросам осуществления бюджетного процесса.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Межбюджетные трансферты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Средства, предоставляемые одним бюджетом бюджетной системы РФ другому бюджету.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1" w:name="link_11"/>
      <w:bookmarkEnd w:id="11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О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Обоснование бюджетных ассигнований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содержащий информацию о бюджетных средствах в очередном финансовом году (очередном финансовом году и плановом периоде).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Отчетный финансовый год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Год, предшествующий текущему финансовому году.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Очередной финансовый год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Год, следующий за текущим финансовым годом.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2" w:name="link_13"/>
      <w:bookmarkEnd w:id="12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П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Плановый период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финансовых года, следующие за очередным финансовым годом.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Получатель бюджетных средств (ПБС)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находящееся в ведении ГРБС казенное учреждение, имеющий(ее) право на исполнение своих функций за счет средств соответствующего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Профицит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Превышение доходов бюджета над его расходами.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Публично-правовое образование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Российская Федерация (федеральное государство) в целом; - Субъекты РФ - республики, края, области, города федерального подчинения, автономные области, автономные округа; - Муниципальные образования.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Публичные обязательства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Обязательства публично-правового образования, вытекающие из нормативных актов (законов, постановлений, распоряжений и др.), перед населением, организациями, другими публично-правовыми образованиями.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3" w:name="link_14"/>
      <w:bookmarkEnd w:id="13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Р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Распорядитель бюджетных средств (РБС)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 государственной власти (местного самоуправления), орган управления государственным внебюджетным фондом, или казенное учреждение, наделенный(</w:t>
      </w:r>
      <w:proofErr w:type="spellStart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ое</w:t>
      </w:r>
      <w:proofErr w:type="spellEnd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правом распределять полученные средства бюджета между подведомственными распорядителями и получателями бюджетных средств.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Расходное обязательство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Обязанность публично-правового образования предоставить физическому или юридическому лицу, иному уровню бюджета, международной организации средства из соответствующего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Расходы бюджета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Выплачиваемые из бюджета денежные средства.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Реальный дефицит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дефицита бюджета без учета поступления средств от продажи акций и иных форм участия в капитале, а также остатков бюджетных средств, являющихся собственными источниками финансирования дефицита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4" w:name="link_15"/>
      <w:bookmarkEnd w:id="14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С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Сводная бюджетная роспись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Документ, который составляется и ведется финансовым органом (органом управления государственным внебюджетным фондом) в целях организации исполнения бюджета по расходам бюджета и источникам финансирования дефицита </w:t>
      </w:r>
      <w:proofErr w:type="spellStart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дефицита</w:t>
      </w:r>
      <w:proofErr w:type="spellEnd"/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бюджета.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5" w:name="link_16"/>
      <w:bookmarkEnd w:id="15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Т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Текущий финансовый год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Год, в котором осуществляется исполнение бюджета, составление и рассмотрение проекта бюджета на очередной финансовый год и плановый период.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6" w:name="link_17"/>
      <w:bookmarkEnd w:id="16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У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Участники бюджетного процесса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Субъекты, осуществляющие деятельность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7" w:name="link_18"/>
      <w:bookmarkEnd w:id="17"/>
      <w:r w:rsidRPr="00E8783F">
        <w:rPr>
          <w:rFonts w:ascii="Arial" w:eastAsia="Times New Roman" w:hAnsi="Arial" w:cs="Arial"/>
          <w:color w:val="0070C0"/>
          <w:sz w:val="48"/>
          <w:szCs w:val="48"/>
          <w:lang w:eastAsia="ru-RU"/>
        </w:rPr>
        <w:t>Ф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Финансовый орган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федеральном уровне – Министерство финансов Российской Федерации. На уровне субъекта РФ – органы исполнительной власти субъектов РФ, осуществляющие составление и организацию исполнения бюджетов субъектов РФ (министерства финансов, департаменты финансов, управления финансов и др.). 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(департаменты финансов, управления финансов, финансовые отделы и др.).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8783F" w:rsidRPr="00E8783F" w:rsidRDefault="00E8783F" w:rsidP="00E8783F">
      <w:pPr>
        <w:numPr>
          <w:ilvl w:val="0"/>
          <w:numId w:val="1"/>
        </w:numPr>
        <w:shd w:val="clear" w:color="auto" w:fill="335469"/>
        <w:spacing w:line="240" w:lineRule="auto"/>
        <w:ind w:left="90"/>
        <w:jc w:val="center"/>
        <w:rPr>
          <w:rFonts w:ascii="Buda" w:eastAsia="Times New Roman" w:hAnsi="Buda" w:cs="Arial"/>
          <w:caps/>
          <w:color w:val="335469"/>
          <w:sz w:val="18"/>
          <w:szCs w:val="18"/>
          <w:lang w:eastAsia="ru-RU"/>
        </w:rPr>
      </w:pPr>
      <w:hyperlink r:id="rId5" w:history="1">
        <w:proofErr w:type="gramStart"/>
        <w:r w:rsidRPr="00E8783F">
          <w:rPr>
            <w:rFonts w:ascii="Buda" w:eastAsia="Times New Roman" w:hAnsi="Buda" w:cs="Arial"/>
            <w:caps/>
            <w:color w:val="FFFFFF"/>
            <w:sz w:val="18"/>
            <w:szCs w:val="18"/>
            <w:u w:val="single"/>
            <w:lang w:eastAsia="ru-RU"/>
          </w:rPr>
          <w:t>NEXT &gt;</w:t>
        </w:r>
        <w:proofErr w:type="gramEnd"/>
      </w:hyperlink>
    </w:p>
    <w:p w:rsidR="00E8783F" w:rsidRPr="00E8783F" w:rsidRDefault="00E8783F" w:rsidP="00E878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E8783F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© 2018. Комитет финансов и бюджетной политики Белгородского района. Все права защищены</w:t>
      </w:r>
    </w:p>
    <w:sectPr w:rsidR="00E8783F" w:rsidRPr="00E8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ud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70F"/>
    <w:multiLevelType w:val="multilevel"/>
    <w:tmpl w:val="CEA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3F"/>
    <w:rsid w:val="001F4E4B"/>
    <w:rsid w:val="00E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8D06"/>
  <w15:chartTrackingRefBased/>
  <w15:docId w15:val="{620E2F3A-0B8B-4791-A4E4-40AEF88E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13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89799">
                                                      <w:marLeft w:val="90"/>
                                                      <w:marRight w:val="9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4" w:color="D8D8D8"/>
                                                        <w:left w:val="single" w:sz="6" w:space="8" w:color="D8D8D8"/>
                                                        <w:bottom w:val="single" w:sz="6" w:space="0" w:color="D8D8D8"/>
                                                        <w:right w:val="single" w:sz="6" w:space="8" w:color="D8D8D8"/>
                                                      </w:divBdr>
                                                      <w:divsChild>
                                                        <w:div w:id="172996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1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8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-belrn.ru/index.php/byudzhet-dlya-grazhdan/o-byudzhete/osnovnye-ponyatiya/9-byudzhet-dlya-grazhdan/o-byudzhete/1-chto-takoe-byudzh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2018-04-04T09:13:00Z</dcterms:created>
  <dcterms:modified xsi:type="dcterms:W3CDTF">2018-04-04T09:15:00Z</dcterms:modified>
</cp:coreProperties>
</file>